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unicode-emoji 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1991-2023 Unicode, Inc.</w:t>
        <w:br/>
      </w:r>
    </w:p>
    <w:p>
      <w:pPr>
        <w:spacing w:line="420" w:lineRule="exact"/>
        <w:rPr>
          <w:rFonts w:hint="eastAsia"/>
        </w:rPr>
      </w:pPr>
      <w:r>
        <w:rPr>
          <w:rFonts w:ascii="Arial" w:hAnsi="Arial"/>
          <w:b/>
          <w:sz w:val="24"/>
        </w:rPr>
        <w:t xml:space="preserve">License: </w:t>
      </w:r>
      <w:r>
        <w:rPr>
          <w:rFonts w:ascii="Arial" w:hAnsi="Arial"/>
          <w:sz w:val="21"/>
        </w:rPr>
        <w:t>Unicode-DFS-2016</w:t>
      </w:r>
    </w:p>
    <w:p>
      <w:pPr>
        <w:spacing w:line="420" w:lineRule="exact"/>
        <w:rPr>
          <w:rFonts w:hint="eastAsia" w:ascii="Arial" w:hAnsi="Arial"/>
          <w:b/>
          <w:sz w:val="24"/>
        </w:rPr>
      </w:pPr>
      <w:r>
        <w:rPr>
          <w:rFonts w:ascii="Times New Roman" w:hAnsi="Times New Roman"/>
          <w:sz w:val="21"/>
        </w:rPr>
        <w:t>UNICODE, INC. LICENSE AGREEMENT - DATA FILES AND SOFTWARE</w:t>
        <w:br/>
        <w:br/>
        <w:t>Unicode Data Files include all data files under the directories http://www.unicode.org/Public/, http://www.unicode.org/reports/, http://www.unicode.org/cldr/data/, http://source.icu-project.org/repos/icu/, http://www.unicode.org/ivd/data/, and http://www.unicode.org/utility/trac/browser/.</w:t>
        <w:br/>
        <w:br/>
        <w:t>Unicode Data Files do not include PDF online code charts under the directory http://www.unicode.org/Public/.</w:t>
        <w:br/>
        <w:br/>
        <w:t>Software includes any source code published in the Unicode Standard or under the directories http://www.unicode.org/Public/, http://www.unicode.org/reports/, http://www.unicode.org/cldr/data/, http://source.icu-project.org/repos/icu/, and http://www.unicode.org/utility/trac/browser/.</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 either</w:t>
        <w:br/>
        <w:br/>
        <w:t>(a) this copyright and permission notice appear with all copies of the Data Files or Software, or</w:t>
        <w:br/>
        <w:br/>
        <w:t>(b) this copyright and permission notice appear in associated Documentation.</w:t>
        <w:br/>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