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args4j 2.33</w:t>
      </w:r>
    </w:p>
    <w:p>
      <w:pPr/>
      <w:r>
        <w:rPr>
          <w:rStyle w:val="13"/>
          <w:rFonts w:ascii="Arial" w:hAnsi="Arial"/>
          <w:b/>
        </w:rPr>
        <w:t xml:space="preserve">Copyright notice: </w:t>
      </w:r>
    </w:p>
    <w:p>
      <w:pPr/>
      <w:r>
        <w:rPr>
          <w:rStyle w:val="13"/>
          <w:rFonts w:ascii="宋体" w:hAnsi="宋体"/>
          <w:sz w:val="22"/>
        </w:rPr>
        <w:t>Copyright (c) 2013 Kohsuke Kawaguchi and other contributors</w:t>
        <w:br/>
        <w:t>Copyright (c) 2003, Kohsuke Kawaguchi</w:t>
        <w:br/>
        <w:t>Copyright 2014 Kohsuke Kawaguchi.</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